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Lu Edward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18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03/26/2026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Phoenix New Media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FENG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TOWER B, POSCO CENTER</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HONGTAI EAST STREET,</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CHAOYANG DISTRICT</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s>
        <w:rPr>
          <w:sz w:val="20"/>
          <w:szCs w:val="20"/>
          <w:color w:val="auto"/>
        </w:rPr>
      </w:pPr>
      <w:r>
        <w:rPr>
          <w:rFonts w:ascii="Times New Roman" w:cs="Times New Roman" w:eastAsia="Times New Roman" w:hAnsi="Times New Roman"/>
          <w:sz w:val="20"/>
          <w:szCs w:val="20"/>
          <w:color w:val="0000FF"/>
        </w:rPr>
        <w:t>BEIJING</w:t>
        <w:tab/>
        <w:t>F4</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7"/>
                <w:szCs w:val="17"/>
                <w:color w:val="auto"/>
              </w:rPr>
            </w:pPr>
          </w:p>
        </w:tc>
        <w:tc>
          <w:tcPr>
            <w:tcW w:w="10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07/04/2029</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1,690,000</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0.4836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07/19/2030</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1000" w:type="dxa"/>
            <w:vAlign w:val="bottom"/>
            <w:vMerge w:val="restart"/>
          </w:tcPr>
          <w:p>
            <w:pPr>
              <w:jc w:val="right"/>
              <w:ind w:right="56"/>
              <w:spacing w:after="0"/>
              <w:rPr>
                <w:sz w:val="20"/>
                <w:szCs w:val="20"/>
                <w:color w:val="auto"/>
              </w:rPr>
            </w:pPr>
            <w:r>
              <w:rPr>
                <w:rFonts w:ascii="Times New Roman" w:cs="Times New Roman" w:eastAsia="Times New Roman" w:hAnsi="Times New Roman"/>
                <w:sz w:val="20"/>
                <w:szCs w:val="20"/>
                <w:color w:val="0000FF"/>
              </w:rPr>
              <w:t>580,000</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0.1925</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The option vests in equal annual installments over four years beginning on 7/5/2020, the first anniversary of the date of grant.</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2. The option vests in equal annual installments over four years beginning on 7/20/2021, the first anniversary of the date of grant.</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4"/>
              </w:rPr>
              <w:t>/s/ Yao Wang, Power of</w:t>
            </w:r>
          </w:p>
        </w:tc>
        <w:tc>
          <w:tcPr>
            <w:tcW w:w="340" w:type="dxa"/>
            <w:vAlign w:val="bottom"/>
            <w:gridSpan w:val="2"/>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03/26/2026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 for: Lu Edward J</w:t>
            </w: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06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 Signature of Reporting</w:t>
            </w:r>
          </w:p>
        </w:tc>
        <w:tc>
          <w:tcPr>
            <w:tcW w:w="120" w:type="dxa"/>
            <w:vAlign w:val="bottom"/>
          </w:tcPr>
          <w:p>
            <w:pPr>
              <w:spacing w:after="0"/>
              <w:rPr>
                <w:sz w:val="20"/>
                <w:szCs w:val="20"/>
                <w:color w:val="auto"/>
              </w:rPr>
            </w:pP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Know all by these presents that the undersigned, does hereby make, constitute and appoint each of Yao Wang, Binbing Guo and Haoxue Feng,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Phoenix New Media Limited (the “Company”) (i) pursuant to Section 16(a) of the Securities Exchange Act of 1934, as amended, including without limitation, statements on Form 3, Form 4, Form 5 (including any amendments thereto), and</w:t>
      </w:r>
    </w:p>
    <w:p>
      <w:pPr>
        <w:ind w:right="40"/>
        <w:spacing w:after="0" w:line="252" w:lineRule="auto"/>
        <w:tabs>
          <w:tab w:leader="none" w:pos="29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the Company, unless earlier revoked in writing. The undersigned acknowledges that Yao Wang, Binbing Guo and Haoxue Feng, are not assuming any of the undersigned’s responsibilities to comply with Section 16 of the Securities Exchange Act of 1934, as amended, or Rule 144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140"/>
        <w:spacing w:after="0"/>
        <w:tabs>
          <w:tab w:leader="none" w:pos="68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Lu Edward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19050</wp:posOffset>
            </wp:positionV>
            <wp:extent cx="25634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563495" cy="9525"/>
                    </a:xfrm>
                    <a:prstGeom prst="rect">
                      <a:avLst/>
                    </a:prstGeom>
                    <a:noFill/>
                  </pic:spPr>
                </pic:pic>
              </a:graphicData>
            </a:graphic>
          </wp:anchor>
        </w:drawing>
      </w:r>
    </w:p>
    <w:p>
      <w:pPr>
        <w:spacing w:after="0" w:line="40" w:lineRule="exact"/>
        <w:rPr>
          <w:sz w:val="20"/>
          <w:szCs w:val="20"/>
          <w:color w:val="auto"/>
        </w:rPr>
      </w:pPr>
    </w:p>
    <w:p>
      <w:pPr>
        <w:ind w:left="6140"/>
        <w:spacing w:after="0"/>
        <w:tabs>
          <w:tab w:leader="none" w:pos="6880" w:val="left"/>
        </w:tabs>
        <w:rPr>
          <w:sz w:val="20"/>
          <w:szCs w:val="20"/>
          <w:color w:val="auto"/>
        </w:rPr>
      </w:pPr>
      <w:r>
        <w:rPr>
          <w:rFonts w:ascii="Times New Roman" w:cs="Times New Roman" w:eastAsia="Times New Roman" w:hAnsi="Times New Roman"/>
          <w:sz w:val="20"/>
          <w:szCs w:val="20"/>
          <w:color w:val="auto"/>
        </w:rPr>
        <w:t>Name:</w:t>
        <w:tab/>
        <w:t>Lu Edward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6350</wp:posOffset>
            </wp:positionV>
            <wp:extent cx="256349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563495" cy="952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1454785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24168" TargetMode="External"/><Relationship Id="rId11" Type="http://schemas.openxmlformats.org/officeDocument/2006/relationships/hyperlink" Target="http://www.sec.gov/cgi-bin/browse-edgar?action=getcompany&amp;CIK=00015096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2026-03-26T05:40:47Z</dcterms:created>
  <dcterms:modified xsi:type="dcterms:W3CDTF">2026-03-26T05:40:47Z</dcterms:modified>
</cp:coreProperties>
</file>